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90"/>
        <w:tblW w:w="10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5212"/>
      </w:tblGrid>
      <w:tr w:rsidR="00DC731F" w:rsidRPr="00DC731F" w14:paraId="79138372" w14:textId="77777777" w:rsidTr="00DC731F">
        <w:trPr>
          <w:trHeight w:val="68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9DA1" w14:textId="77777777" w:rsidR="00DC731F" w:rsidRPr="00DC731F" w:rsidRDefault="00DC731F" w:rsidP="00DC731F">
            <w:pPr>
              <w:pStyle w:val="a3"/>
              <w:rPr>
                <w:sz w:val="20"/>
                <w:szCs w:val="20"/>
              </w:rPr>
            </w:pPr>
            <w:r w:rsidRPr="00DC731F">
              <w:rPr>
                <w:sz w:val="20"/>
                <w:szCs w:val="20"/>
              </w:rPr>
              <w:t>Рассмотрено</w:t>
            </w:r>
          </w:p>
          <w:p w14:paraId="75DC099E" w14:textId="77777777" w:rsidR="00DC731F" w:rsidRPr="00DC731F" w:rsidRDefault="00DC731F" w:rsidP="00DC731F">
            <w:pPr>
              <w:pStyle w:val="a3"/>
              <w:rPr>
                <w:sz w:val="20"/>
                <w:szCs w:val="20"/>
              </w:rPr>
            </w:pPr>
            <w:r w:rsidRPr="00DC731F">
              <w:rPr>
                <w:sz w:val="20"/>
                <w:szCs w:val="20"/>
              </w:rPr>
              <w:t>Педагогическим советом</w:t>
            </w:r>
          </w:p>
          <w:p w14:paraId="1569F454" w14:textId="77777777" w:rsidR="00DC731F" w:rsidRPr="00DC731F" w:rsidRDefault="00DC731F" w:rsidP="00DC731F">
            <w:pPr>
              <w:pStyle w:val="a3"/>
              <w:rPr>
                <w:sz w:val="20"/>
                <w:szCs w:val="20"/>
              </w:rPr>
            </w:pPr>
            <w:r w:rsidRPr="00DC731F">
              <w:rPr>
                <w:sz w:val="20"/>
                <w:szCs w:val="20"/>
              </w:rPr>
              <w:t>(протокол №1 от 28.08.2026г.)</w:t>
            </w:r>
          </w:p>
          <w:p w14:paraId="1CCEECCC" w14:textId="77777777" w:rsidR="00DC731F" w:rsidRPr="00DC731F" w:rsidRDefault="00DC731F" w:rsidP="00DC731F">
            <w:pPr>
              <w:pStyle w:val="a3"/>
              <w:rPr>
                <w:vanish/>
                <w:sz w:val="20"/>
                <w:szCs w:val="20"/>
              </w:rPr>
            </w:pPr>
          </w:p>
          <w:p w14:paraId="495EFD04" w14:textId="77777777" w:rsidR="00DC731F" w:rsidRPr="00DC731F" w:rsidRDefault="00DC731F" w:rsidP="00DC731F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D510D" w14:textId="77777777" w:rsidR="00DC731F" w:rsidRPr="00DC731F" w:rsidRDefault="00DC731F" w:rsidP="00DC731F">
            <w:pPr>
              <w:pStyle w:val="a3"/>
              <w:jc w:val="right"/>
              <w:rPr>
                <w:sz w:val="20"/>
                <w:szCs w:val="20"/>
              </w:rPr>
            </w:pPr>
            <w:r w:rsidRPr="00DC731F">
              <w:rPr>
                <w:sz w:val="20"/>
                <w:szCs w:val="20"/>
              </w:rPr>
              <w:t xml:space="preserve">Утверждено </w:t>
            </w:r>
          </w:p>
          <w:p w14:paraId="6BBB4E51" w14:textId="77777777" w:rsidR="00DC731F" w:rsidRPr="00DC731F" w:rsidRDefault="00DC731F" w:rsidP="00DC731F">
            <w:pPr>
              <w:pStyle w:val="a3"/>
              <w:jc w:val="right"/>
              <w:rPr>
                <w:sz w:val="20"/>
                <w:szCs w:val="20"/>
              </w:rPr>
            </w:pPr>
            <w:r w:rsidRPr="00DC731F">
              <w:rPr>
                <w:sz w:val="20"/>
                <w:szCs w:val="20"/>
              </w:rPr>
              <w:t xml:space="preserve"> Директор ОК №19      </w:t>
            </w:r>
          </w:p>
          <w:p w14:paraId="0BB8572A" w14:textId="77777777" w:rsidR="00DC731F" w:rsidRPr="00DC731F" w:rsidRDefault="00DC731F" w:rsidP="00DC731F">
            <w:pPr>
              <w:pStyle w:val="a3"/>
              <w:jc w:val="right"/>
              <w:rPr>
                <w:sz w:val="20"/>
                <w:szCs w:val="20"/>
              </w:rPr>
            </w:pPr>
            <w:r w:rsidRPr="00DC731F">
              <w:rPr>
                <w:sz w:val="20"/>
                <w:szCs w:val="20"/>
              </w:rPr>
              <w:t xml:space="preserve">  З. Г. </w:t>
            </w:r>
            <w:proofErr w:type="spellStart"/>
            <w:r w:rsidRPr="00DC731F">
              <w:rPr>
                <w:sz w:val="20"/>
                <w:szCs w:val="20"/>
              </w:rPr>
              <w:t>Липартелиани</w:t>
            </w:r>
            <w:proofErr w:type="spellEnd"/>
            <w:r w:rsidRPr="00DC731F">
              <w:rPr>
                <w:sz w:val="20"/>
                <w:szCs w:val="20"/>
              </w:rPr>
              <w:t xml:space="preserve">  </w:t>
            </w:r>
          </w:p>
          <w:p w14:paraId="39F4A2BA" w14:textId="77777777" w:rsidR="00DC731F" w:rsidRPr="00DC731F" w:rsidRDefault="00DC731F" w:rsidP="00DC731F">
            <w:pPr>
              <w:pStyle w:val="a3"/>
              <w:jc w:val="right"/>
              <w:rPr>
                <w:sz w:val="20"/>
                <w:szCs w:val="20"/>
                <w:u w:val="single"/>
              </w:rPr>
            </w:pPr>
            <w:r w:rsidRPr="00DC731F">
              <w:rPr>
                <w:sz w:val="20"/>
                <w:szCs w:val="20"/>
                <w:u w:val="single"/>
              </w:rPr>
              <w:t>28.08.2026г</w:t>
            </w:r>
          </w:p>
        </w:tc>
      </w:tr>
    </w:tbl>
    <w:p w14:paraId="35649197" w14:textId="77777777" w:rsidR="00E807D7" w:rsidRDefault="00E807D7" w:rsidP="00E807D7">
      <w:pPr>
        <w:tabs>
          <w:tab w:val="left" w:pos="426"/>
        </w:tabs>
        <w:spacing w:after="0" w:line="240" w:lineRule="atLeast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79557088" w14:textId="444DFEE3" w:rsidR="00E807D7" w:rsidRPr="00F3681A" w:rsidRDefault="00E807D7" w:rsidP="00E807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3681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Программные вопросы по биологии </w:t>
      </w:r>
      <w:r w:rsidR="004754B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</w:t>
      </w:r>
      <w:r w:rsidRPr="00F3681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класс</w:t>
      </w:r>
    </w:p>
    <w:p w14:paraId="5DCB150E" w14:textId="4ACA0C7D" w:rsidR="00E807D7" w:rsidRPr="00F3681A" w:rsidRDefault="00E807D7" w:rsidP="00E807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3681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Составлены на о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снове ФГОС и Примерной программы основного общего образован</w:t>
      </w:r>
      <w:r w:rsidR="004754B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ия</w:t>
      </w:r>
    </w:p>
    <w:p w14:paraId="586648B8" w14:textId="0F8C4E49" w:rsidR="001B5089" w:rsidRPr="001B5089" w:rsidRDefault="00E807D7" w:rsidP="001B50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34778">
        <w:rPr>
          <w:rFonts w:ascii="Times New Roman" w:eastAsia="Times New Roman" w:hAnsi="Times New Roman" w:cs="Times New Roman"/>
          <w:b/>
          <w:lang w:eastAsia="ru-RU"/>
        </w:rPr>
        <w:t xml:space="preserve">Учебник. Биология. 5 класс. </w:t>
      </w:r>
      <w:r>
        <w:rPr>
          <w:rFonts w:ascii="Times New Roman" w:eastAsia="Times New Roman" w:hAnsi="Times New Roman" w:cs="Times New Roman"/>
          <w:b/>
          <w:lang w:eastAsia="ru-RU"/>
        </w:rPr>
        <w:t>Линия жизни</w:t>
      </w:r>
      <w:r w:rsidRPr="00434778">
        <w:rPr>
          <w:rFonts w:ascii="Times New Roman" w:eastAsia="Times New Roman" w:hAnsi="Times New Roman" w:cs="Times New Roman"/>
          <w:b/>
          <w:lang w:eastAsia="ru-RU"/>
        </w:rPr>
        <w:t xml:space="preserve"> / Под ред. Пасечника В.В.</w:t>
      </w:r>
      <w:r w:rsidR="000F691C">
        <w:rPr>
          <w:rFonts w:ascii="Times New Roman" w:eastAsia="Times New Roman" w:hAnsi="Times New Roman" w:cs="Times New Roman"/>
          <w:b/>
          <w:lang w:eastAsia="ru-RU"/>
        </w:rPr>
        <w:t xml:space="preserve"> Просвещение.2023-2025</w:t>
      </w:r>
      <w:r w:rsidR="004754B7">
        <w:rPr>
          <w:rFonts w:ascii="Times New Roman" w:eastAsia="Times New Roman" w:hAnsi="Times New Roman" w:cs="Times New Roman"/>
          <w:b/>
          <w:lang w:eastAsia="ru-RU"/>
        </w:rPr>
        <w:t>гг.</w:t>
      </w:r>
    </w:p>
    <w:p w14:paraId="6700A025" w14:textId="77777777" w:rsidR="001B5089" w:rsidRPr="001B5089" w:rsidRDefault="001B5089" w:rsidP="001B5089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1B5089">
        <w:rPr>
          <w:rFonts w:ascii="Times New Roman" w:hAnsi="Times New Roman"/>
          <w:b/>
          <w:color w:val="000000"/>
          <w:sz w:val="24"/>
          <w:szCs w:val="24"/>
        </w:rPr>
        <w:t xml:space="preserve"> Биология – наука о живой природе</w:t>
      </w:r>
    </w:p>
    <w:p w14:paraId="1E0C9B76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неживая природа – единое целое.</w:t>
      </w:r>
    </w:p>
    <w:p w14:paraId="64B4C68C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врач, ветеринар, психолог, агроном, животновод и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14:paraId="0631CA0C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Кабинет биологии. Правила поведения и работы в кабинете с биологическими приборами и инструментами.</w:t>
      </w:r>
    </w:p>
    <w:p w14:paraId="3F20D207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14:paraId="69261BB3" w14:textId="77777777" w:rsidR="001B5089" w:rsidRPr="001B5089" w:rsidRDefault="001B5089" w:rsidP="001B5089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1B5089">
        <w:rPr>
          <w:rFonts w:ascii="Times New Roman" w:hAnsi="Times New Roman"/>
          <w:b/>
          <w:color w:val="000000"/>
          <w:sz w:val="24"/>
          <w:szCs w:val="24"/>
        </w:rPr>
        <w:t xml:space="preserve"> Методы изучения живой природы</w:t>
      </w:r>
    </w:p>
    <w:p w14:paraId="760194F7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14:paraId="35BCB9FF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Метод описания в биологии (наглядный, словесный, схематический). Метод измерения (инструменты измерения). Наблюдение и эксперимент как ведущие методы биологии.</w:t>
      </w:r>
    </w:p>
    <w:p w14:paraId="34507178" w14:textId="12873E4C" w:rsidR="001B5089" w:rsidRPr="001B5089" w:rsidRDefault="001B5089" w:rsidP="001B5089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1B5089">
        <w:rPr>
          <w:rFonts w:ascii="Times New Roman" w:hAnsi="Times New Roman"/>
          <w:b/>
          <w:color w:val="000000"/>
          <w:sz w:val="24"/>
          <w:szCs w:val="24"/>
        </w:rPr>
        <w:t>Организмы – тела живой природы</w:t>
      </w:r>
    </w:p>
    <w:p w14:paraId="0D1DE057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Понятие об организме. Доядерные и ядерные организмы. Клетка и её открытие. Клеточное строение организмов. Цитология – наука о клетке. Клетка – наименьшая единица строения и жизнедеятельности организмов. Устройство увеличительных приборов: лупы и микроскопа.</w:t>
      </w:r>
      <w:r w:rsidRPr="001B508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B5089">
        <w:rPr>
          <w:rFonts w:ascii="Times New Roman" w:hAnsi="Times New Roman"/>
          <w:color w:val="000000"/>
          <w:sz w:val="24"/>
          <w:szCs w:val="24"/>
        </w:rPr>
        <w:t>Строение клетки под световым микроскопом: клеточная оболочка, цитоплазма, ядро.</w:t>
      </w:r>
    </w:p>
    <w:p w14:paraId="4E34119E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Одноклеточные и многоклеточные организмы. Клетки, ткани, органы, системы органов.</w:t>
      </w:r>
    </w:p>
    <w:p w14:paraId="3E94B417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14:paraId="69CD9A17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Свойства организмов: питание, дыхание, выделение, движение, размножение, развитие, раздражимость, приспособленность. Организм – единое целое.</w:t>
      </w:r>
    </w:p>
    <w:p w14:paraId="6451B1E4" w14:textId="277A5905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Разнообразие организмов и их классификация (таксоны в биологии: царства, типы (отделы), классы, отряды (порядки), семейства, роды, виды. Бактерии и вирусы как формы жизни. Значение бактерий и вирусов в природе и в жизни человека.</w:t>
      </w:r>
    </w:p>
    <w:p w14:paraId="2D226FA4" w14:textId="77777777" w:rsidR="001B5089" w:rsidRPr="001B5089" w:rsidRDefault="001B5089" w:rsidP="001B5089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1B5089">
        <w:rPr>
          <w:rFonts w:ascii="Times New Roman" w:hAnsi="Times New Roman"/>
          <w:b/>
          <w:color w:val="000000"/>
          <w:sz w:val="24"/>
          <w:szCs w:val="24"/>
        </w:rPr>
        <w:t xml:space="preserve"> Организмы и среда обитания</w:t>
      </w:r>
    </w:p>
    <w:p w14:paraId="1D21AB11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lastRenderedPageBreak/>
        <w:t xml:space="preserve">Понятие о среде обитания. Водная, наземно-воздушная, почвенная, </w:t>
      </w:r>
      <w:proofErr w:type="spellStart"/>
      <w:r w:rsidRPr="001B5089">
        <w:rPr>
          <w:rFonts w:ascii="Times New Roman" w:hAnsi="Times New Roman"/>
          <w:color w:val="000000"/>
          <w:sz w:val="24"/>
          <w:szCs w:val="24"/>
        </w:rPr>
        <w:t>внутриорганизменная</w:t>
      </w:r>
      <w:proofErr w:type="spellEnd"/>
      <w:r w:rsidRPr="001B5089">
        <w:rPr>
          <w:rFonts w:ascii="Times New Roman" w:hAnsi="Times New Roman"/>
          <w:color w:val="000000"/>
          <w:sz w:val="24"/>
          <w:szCs w:val="24"/>
        </w:rPr>
        <w:t xml:space="preserve"> среды обитания. Представители сред обитания. Особенности сред обитания организмов. Приспособления организмов к среде обитания. Сезонные изменения в жизни организмов.</w:t>
      </w:r>
    </w:p>
    <w:p w14:paraId="78CB46BA" w14:textId="1BB5EE6F" w:rsidR="001B5089" w:rsidRPr="001B5089" w:rsidRDefault="001B5089" w:rsidP="001B5089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1B5089">
        <w:rPr>
          <w:rFonts w:ascii="Times New Roman" w:hAnsi="Times New Roman"/>
          <w:b/>
          <w:color w:val="000000"/>
          <w:sz w:val="24"/>
          <w:szCs w:val="24"/>
        </w:rPr>
        <w:t>Природные сообщества</w:t>
      </w:r>
    </w:p>
    <w:p w14:paraId="29654EF9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 природные сообщества).</w:t>
      </w:r>
    </w:p>
    <w:p w14:paraId="2E93749C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человека.</w:t>
      </w:r>
    </w:p>
    <w:p w14:paraId="69ED4974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Природные зоны Земли, их обитатели. Флора и фауна природных зон. Ландшафты: природные и культурные.</w:t>
      </w:r>
    </w:p>
    <w:p w14:paraId="474F3792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Изучение сезонных явлений в жизни природных сообществ.</w:t>
      </w:r>
    </w:p>
    <w:p w14:paraId="4513C7A3" w14:textId="77777777" w:rsidR="001B5089" w:rsidRPr="001B5089" w:rsidRDefault="001B5089" w:rsidP="001B5089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1B5089">
        <w:rPr>
          <w:rFonts w:ascii="Times New Roman" w:hAnsi="Times New Roman"/>
          <w:b/>
          <w:color w:val="000000"/>
          <w:sz w:val="24"/>
          <w:szCs w:val="24"/>
        </w:rPr>
        <w:t xml:space="preserve"> Живая природа и человек</w:t>
      </w:r>
    </w:p>
    <w:p w14:paraId="22DE8BC3" w14:textId="77777777" w:rsidR="001B5089" w:rsidRPr="001B5089" w:rsidRDefault="001B5089" w:rsidP="001B5089">
      <w:pPr>
        <w:spacing w:after="0" w:line="264" w:lineRule="auto"/>
        <w:ind w:firstLine="600"/>
        <w:jc w:val="both"/>
        <w:rPr>
          <w:sz w:val="24"/>
          <w:szCs w:val="24"/>
        </w:rPr>
      </w:pPr>
      <w:r w:rsidRPr="001B5089">
        <w:rPr>
          <w:rFonts w:ascii="Times New Roman" w:hAnsi="Times New Roman"/>
          <w:color w:val="000000"/>
          <w:sz w:val="24"/>
          <w:szCs w:val="24"/>
        </w:rPr>
        <w:t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сохранения биологического разнообразия. Охраняемые территории (заповедники, заказники, национальные парки, памятники природы). Красная книга Российской Федерации. Осознание жизни как великой ценности.</w:t>
      </w:r>
    </w:p>
    <w:p w14:paraId="12B2958E" w14:textId="77777777" w:rsidR="001F2EBF" w:rsidRPr="001B5089" w:rsidRDefault="001F2EBF">
      <w:pPr>
        <w:rPr>
          <w:sz w:val="24"/>
          <w:szCs w:val="24"/>
        </w:rPr>
      </w:pPr>
    </w:p>
    <w:sectPr w:rsidR="001F2EBF" w:rsidRPr="001B5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35E8B"/>
    <w:multiLevelType w:val="multilevel"/>
    <w:tmpl w:val="A53C7FE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3363F7"/>
    <w:multiLevelType w:val="multilevel"/>
    <w:tmpl w:val="71680F08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0F6B32"/>
    <w:multiLevelType w:val="multilevel"/>
    <w:tmpl w:val="66D8D97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947E6F"/>
    <w:multiLevelType w:val="multilevel"/>
    <w:tmpl w:val="9560076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4A2A1C"/>
    <w:multiLevelType w:val="multilevel"/>
    <w:tmpl w:val="618A4E52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EC71F2"/>
    <w:multiLevelType w:val="multilevel"/>
    <w:tmpl w:val="63A8BB9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5A9"/>
    <w:rsid w:val="000F691C"/>
    <w:rsid w:val="001B5089"/>
    <w:rsid w:val="001F2EBF"/>
    <w:rsid w:val="001F35A9"/>
    <w:rsid w:val="004754B7"/>
    <w:rsid w:val="00DC731F"/>
    <w:rsid w:val="00E8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EF7A"/>
  <w15:chartTrackingRefBased/>
  <w15:docId w15:val="{F1E81D03-D80F-45F3-BA3C-DC458527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7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3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2022-10-23T13:29:00Z</dcterms:created>
  <dcterms:modified xsi:type="dcterms:W3CDTF">2026-09-28T08:26:00Z</dcterms:modified>
</cp:coreProperties>
</file>