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90"/>
        <w:tblW w:w="10565" w:type="dxa"/>
        <w:tblLook w:val="04A0" w:firstRow="1" w:lastRow="0" w:firstColumn="1" w:lastColumn="0" w:noHBand="0" w:noVBand="1"/>
      </w:tblPr>
      <w:tblGrid>
        <w:gridCol w:w="5353"/>
        <w:gridCol w:w="5212"/>
      </w:tblGrid>
      <w:tr w:rsidR="006A1B1C" w:rsidRPr="006A1B1C" w14:paraId="21703B61" w14:textId="77777777" w:rsidTr="004404BC">
        <w:trPr>
          <w:trHeight w:val="685"/>
        </w:trPr>
        <w:tc>
          <w:tcPr>
            <w:tcW w:w="5353" w:type="dxa"/>
          </w:tcPr>
          <w:p w14:paraId="2E196E2F" w14:textId="77777777" w:rsidR="006A1B1C" w:rsidRPr="006A1B1C" w:rsidRDefault="006A1B1C" w:rsidP="006A1B1C">
            <w:pPr>
              <w:pStyle w:val="a3"/>
              <w:rPr>
                <w:rFonts w:eastAsia="Times New Roman"/>
                <w:sz w:val="20"/>
                <w:szCs w:val="20"/>
              </w:rPr>
            </w:pPr>
            <w:bookmarkStart w:id="0" w:name="_GoBack"/>
            <w:r w:rsidRPr="006A1B1C">
              <w:rPr>
                <w:sz w:val="20"/>
                <w:szCs w:val="20"/>
              </w:rPr>
              <w:t>Рассмотрено</w:t>
            </w:r>
          </w:p>
          <w:p w14:paraId="20A4DA65" w14:textId="77777777" w:rsidR="006A1B1C" w:rsidRPr="006A1B1C" w:rsidRDefault="006A1B1C" w:rsidP="006A1B1C">
            <w:pPr>
              <w:pStyle w:val="a3"/>
              <w:rPr>
                <w:sz w:val="20"/>
                <w:szCs w:val="20"/>
              </w:rPr>
            </w:pPr>
            <w:r w:rsidRPr="006A1B1C">
              <w:rPr>
                <w:sz w:val="20"/>
                <w:szCs w:val="20"/>
              </w:rPr>
              <w:t>Педагогическим советом</w:t>
            </w:r>
          </w:p>
          <w:p w14:paraId="6F5B0C96" w14:textId="77777777" w:rsidR="006A1B1C" w:rsidRPr="006A1B1C" w:rsidRDefault="006A1B1C" w:rsidP="006A1B1C">
            <w:pPr>
              <w:pStyle w:val="a3"/>
              <w:rPr>
                <w:sz w:val="20"/>
                <w:szCs w:val="20"/>
              </w:rPr>
            </w:pPr>
            <w:r w:rsidRPr="006A1B1C">
              <w:rPr>
                <w:sz w:val="20"/>
                <w:szCs w:val="20"/>
              </w:rPr>
              <w:t>(протокол №1 от 28.08.2026г.)</w:t>
            </w:r>
          </w:p>
          <w:p w14:paraId="12FEC3AA" w14:textId="77777777" w:rsidR="006A1B1C" w:rsidRPr="006A1B1C" w:rsidRDefault="006A1B1C" w:rsidP="006A1B1C">
            <w:pPr>
              <w:pStyle w:val="a3"/>
              <w:rPr>
                <w:vanish/>
                <w:sz w:val="20"/>
                <w:szCs w:val="20"/>
              </w:rPr>
            </w:pPr>
          </w:p>
          <w:p w14:paraId="52A51D42" w14:textId="77777777" w:rsidR="006A1B1C" w:rsidRPr="006A1B1C" w:rsidRDefault="006A1B1C" w:rsidP="006A1B1C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5212" w:type="dxa"/>
            <w:hideMark/>
          </w:tcPr>
          <w:p w14:paraId="23605847" w14:textId="77777777" w:rsidR="006A1B1C" w:rsidRPr="006A1B1C" w:rsidRDefault="006A1B1C" w:rsidP="006A1B1C">
            <w:pPr>
              <w:pStyle w:val="a3"/>
              <w:jc w:val="right"/>
              <w:rPr>
                <w:sz w:val="20"/>
                <w:szCs w:val="20"/>
              </w:rPr>
            </w:pPr>
            <w:r w:rsidRPr="006A1B1C">
              <w:rPr>
                <w:sz w:val="20"/>
                <w:szCs w:val="20"/>
              </w:rPr>
              <w:t xml:space="preserve">Утверждено </w:t>
            </w:r>
          </w:p>
          <w:p w14:paraId="42275377" w14:textId="77777777" w:rsidR="006A1B1C" w:rsidRPr="006A1B1C" w:rsidRDefault="006A1B1C" w:rsidP="006A1B1C">
            <w:pPr>
              <w:pStyle w:val="a3"/>
              <w:jc w:val="right"/>
              <w:rPr>
                <w:sz w:val="20"/>
                <w:szCs w:val="20"/>
              </w:rPr>
            </w:pPr>
            <w:r w:rsidRPr="006A1B1C">
              <w:rPr>
                <w:sz w:val="20"/>
                <w:szCs w:val="20"/>
              </w:rPr>
              <w:t xml:space="preserve"> Директор ОК №19      </w:t>
            </w:r>
          </w:p>
          <w:p w14:paraId="79B9D47E" w14:textId="77777777" w:rsidR="006A1B1C" w:rsidRPr="006A1B1C" w:rsidRDefault="006A1B1C" w:rsidP="006A1B1C">
            <w:pPr>
              <w:pStyle w:val="a3"/>
              <w:jc w:val="right"/>
              <w:rPr>
                <w:sz w:val="20"/>
                <w:szCs w:val="20"/>
              </w:rPr>
            </w:pPr>
            <w:r w:rsidRPr="006A1B1C">
              <w:rPr>
                <w:sz w:val="20"/>
                <w:szCs w:val="20"/>
              </w:rPr>
              <w:t xml:space="preserve">  З. Г. </w:t>
            </w:r>
            <w:proofErr w:type="spellStart"/>
            <w:r w:rsidRPr="006A1B1C">
              <w:rPr>
                <w:sz w:val="20"/>
                <w:szCs w:val="20"/>
              </w:rPr>
              <w:t>Липартелиани</w:t>
            </w:r>
            <w:proofErr w:type="spellEnd"/>
            <w:r w:rsidRPr="006A1B1C">
              <w:rPr>
                <w:sz w:val="20"/>
                <w:szCs w:val="20"/>
              </w:rPr>
              <w:t xml:space="preserve">  </w:t>
            </w:r>
          </w:p>
          <w:p w14:paraId="6919E4ED" w14:textId="77777777" w:rsidR="006A1B1C" w:rsidRPr="006A1B1C" w:rsidRDefault="006A1B1C" w:rsidP="006A1B1C">
            <w:pPr>
              <w:pStyle w:val="a3"/>
              <w:jc w:val="right"/>
              <w:rPr>
                <w:sz w:val="20"/>
                <w:szCs w:val="20"/>
                <w:u w:val="single"/>
              </w:rPr>
            </w:pPr>
            <w:r w:rsidRPr="006A1B1C">
              <w:rPr>
                <w:sz w:val="20"/>
                <w:szCs w:val="20"/>
                <w:u w:val="single"/>
              </w:rPr>
              <w:t>28.08.2026г</w:t>
            </w:r>
          </w:p>
        </w:tc>
      </w:tr>
      <w:bookmarkEnd w:id="0"/>
    </w:tbl>
    <w:p w14:paraId="7E5D3B98" w14:textId="77777777" w:rsidR="006A1B1C" w:rsidRDefault="006A1B1C" w:rsidP="00B15D57">
      <w:pPr>
        <w:rPr>
          <w:b/>
          <w:sz w:val="22"/>
        </w:rPr>
      </w:pPr>
    </w:p>
    <w:p w14:paraId="07B67187" w14:textId="12925DF0" w:rsidR="004404BC" w:rsidRDefault="004404BC" w:rsidP="006A1B1C">
      <w:pPr>
        <w:jc w:val="center"/>
        <w:rPr>
          <w:b/>
          <w:sz w:val="22"/>
        </w:rPr>
      </w:pPr>
      <w:r>
        <w:rPr>
          <w:b/>
          <w:sz w:val="22"/>
        </w:rPr>
        <w:t>География</w:t>
      </w:r>
    </w:p>
    <w:p w14:paraId="2B3EA41F" w14:textId="677ED4CC" w:rsidR="00B15D57" w:rsidRDefault="00B15D57" w:rsidP="006A1B1C">
      <w:pPr>
        <w:jc w:val="center"/>
        <w:rPr>
          <w:b/>
          <w:sz w:val="22"/>
        </w:rPr>
      </w:pPr>
      <w:r>
        <w:rPr>
          <w:b/>
          <w:sz w:val="22"/>
        </w:rPr>
        <w:t>Программные вопросы по географии 10 класс</w:t>
      </w:r>
    </w:p>
    <w:p w14:paraId="1D2B0DEF" w14:textId="77777777" w:rsidR="00B15D57" w:rsidRDefault="00B15D57" w:rsidP="00B15D57">
      <w:pPr>
        <w:rPr>
          <w:b/>
          <w:sz w:val="22"/>
        </w:rPr>
      </w:pPr>
      <w:r>
        <w:rPr>
          <w:b/>
          <w:sz w:val="22"/>
        </w:rPr>
        <w:t>Разработаны на основе ФГОС и Примерной программы среднего общего образования</w:t>
      </w:r>
    </w:p>
    <w:p w14:paraId="17C2470B" w14:textId="77777777" w:rsidR="00F7502A" w:rsidRDefault="00F7502A" w:rsidP="00F7502A">
      <w:pPr>
        <w:rPr>
          <w:b/>
          <w:sz w:val="22"/>
        </w:rPr>
      </w:pPr>
    </w:p>
    <w:p w14:paraId="132C33D6" w14:textId="77777777" w:rsidR="00F7502A" w:rsidRPr="00F7502A" w:rsidRDefault="00B15D57" w:rsidP="00F7502A">
      <w:pPr>
        <w:rPr>
          <w:color w:val="000000"/>
          <w:sz w:val="22"/>
          <w:shd w:val="clear" w:color="auto" w:fill="FFFFFF"/>
        </w:rPr>
      </w:pPr>
      <w:r>
        <w:rPr>
          <w:b/>
          <w:sz w:val="22"/>
        </w:rPr>
        <w:t xml:space="preserve">Учебник. </w:t>
      </w:r>
      <w:r w:rsidR="00F7502A">
        <w:rPr>
          <w:color w:val="000000"/>
          <w:szCs w:val="28"/>
          <w:shd w:val="clear" w:color="auto" w:fill="FFFFFF"/>
        </w:rPr>
        <w:t> </w:t>
      </w:r>
      <w:r w:rsidR="00F7502A" w:rsidRPr="00F7502A">
        <w:rPr>
          <w:color w:val="000000"/>
          <w:sz w:val="22"/>
          <w:shd w:val="clear" w:color="auto" w:fill="FFFFFF"/>
        </w:rPr>
        <w:t xml:space="preserve">География. Современный мир. 10-11 классы (базовый уровень) </w:t>
      </w:r>
      <w:proofErr w:type="spellStart"/>
      <w:r w:rsidR="00F7502A" w:rsidRPr="00F7502A">
        <w:rPr>
          <w:color w:val="000000"/>
          <w:sz w:val="22"/>
          <w:shd w:val="clear" w:color="auto" w:fill="FFFFFF"/>
        </w:rPr>
        <w:t>Ю.Н.Гладкий</w:t>
      </w:r>
      <w:proofErr w:type="spellEnd"/>
      <w:r w:rsidR="00F7502A" w:rsidRPr="00F7502A">
        <w:rPr>
          <w:color w:val="000000"/>
          <w:sz w:val="22"/>
          <w:shd w:val="clear" w:color="auto" w:fill="FFFFFF"/>
        </w:rPr>
        <w:t xml:space="preserve">, </w:t>
      </w:r>
      <w:proofErr w:type="spellStart"/>
      <w:r w:rsidR="00F7502A" w:rsidRPr="00F7502A">
        <w:rPr>
          <w:color w:val="000000"/>
          <w:sz w:val="22"/>
          <w:shd w:val="clear" w:color="auto" w:fill="FFFFFF"/>
        </w:rPr>
        <w:t>В.В.Николина</w:t>
      </w:r>
      <w:proofErr w:type="spellEnd"/>
      <w:r w:rsidR="00F7502A" w:rsidRPr="00F7502A">
        <w:rPr>
          <w:color w:val="000000"/>
          <w:sz w:val="22"/>
          <w:shd w:val="clear" w:color="auto" w:fill="FFFFFF"/>
        </w:rPr>
        <w:t>; «Просвещение». 2</w:t>
      </w:r>
      <w:r w:rsidR="00F7502A">
        <w:rPr>
          <w:color w:val="000000"/>
          <w:sz w:val="22"/>
          <w:shd w:val="clear" w:color="auto" w:fill="FFFFFF"/>
        </w:rPr>
        <w:t>023-2025г</w:t>
      </w:r>
      <w:r w:rsidR="00F7502A" w:rsidRPr="00F7502A">
        <w:rPr>
          <w:color w:val="000000"/>
          <w:sz w:val="22"/>
          <w:shd w:val="clear" w:color="auto" w:fill="FFFFFF"/>
        </w:rPr>
        <w:t>. (Полярная звезда).</w:t>
      </w:r>
    </w:p>
    <w:p w14:paraId="21CD4D1F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i/>
          <w:iCs/>
          <w:color w:val="000000"/>
          <w:sz w:val="22"/>
          <w:szCs w:val="22"/>
        </w:rPr>
        <w:t>Раздел 1. География как наука</w:t>
      </w:r>
    </w:p>
    <w:p w14:paraId="5C145076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1. Традиционные и новые методы в географии. Географические прогнозы.</w:t>
      </w:r>
      <w:r w:rsidRPr="009F5D90">
        <w:rPr>
          <w:rStyle w:val="c9"/>
          <w:color w:val="000000"/>
          <w:sz w:val="22"/>
          <w:szCs w:val="22"/>
        </w:rPr>
        <w:t> 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ГИС. Географические прогнозы как результат географических исследований.</w:t>
      </w:r>
    </w:p>
    <w:p w14:paraId="125FB38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2. Географическая культура.</w:t>
      </w:r>
      <w:r w:rsidRPr="009F5D90">
        <w:rPr>
          <w:rStyle w:val="c9"/>
          <w:color w:val="000000"/>
          <w:sz w:val="22"/>
          <w:szCs w:val="22"/>
        </w:rPr>
        <w:t> Элементы географической культуры: географическая картина мира, географическое мышление, язык географии</w:t>
      </w:r>
      <w:r w:rsidRPr="009F5D90">
        <w:rPr>
          <w:rStyle w:val="c70"/>
          <w:color w:val="ED1C24"/>
          <w:sz w:val="22"/>
          <w:szCs w:val="22"/>
        </w:rPr>
        <w:t>. </w:t>
      </w:r>
      <w:r w:rsidRPr="009F5D90">
        <w:rPr>
          <w:rStyle w:val="c9"/>
          <w:color w:val="000000"/>
          <w:sz w:val="22"/>
          <w:szCs w:val="22"/>
        </w:rPr>
        <w:t>Их значимость для представителей разных профессий.</w:t>
      </w:r>
    </w:p>
    <w:p w14:paraId="7C773B20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i/>
          <w:iCs/>
          <w:color w:val="000000"/>
          <w:sz w:val="22"/>
          <w:szCs w:val="22"/>
        </w:rPr>
        <w:t>Раздел 2. Природопользование и геоэкология</w:t>
      </w:r>
    </w:p>
    <w:p w14:paraId="052428D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1. Географическая среда.</w:t>
      </w:r>
      <w:r w:rsidRPr="009F5D90">
        <w:rPr>
          <w:rStyle w:val="c9"/>
          <w:color w:val="000000"/>
          <w:sz w:val="22"/>
          <w:szCs w:val="22"/>
        </w:rPr>
        <w:t> 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времени. Географическая и окружающая среда.</w:t>
      </w:r>
    </w:p>
    <w:p w14:paraId="573FC7CD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2. Естественный и антропогенный ландшафты.</w:t>
      </w:r>
      <w:r w:rsidRPr="009F5D90">
        <w:rPr>
          <w:rStyle w:val="c9"/>
          <w:color w:val="000000"/>
          <w:sz w:val="22"/>
          <w:szCs w:val="22"/>
        </w:rPr>
        <w:t> Проблема сохранения ландшафтного и культурного разнообразия на Земле.</w:t>
      </w:r>
    </w:p>
    <w:p w14:paraId="44E0DB70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014F3AF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1. Классификация ландшафтов с использованием источников географической информации.</w:t>
      </w:r>
    </w:p>
    <w:p w14:paraId="5796096B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3. Проблемы взаимодействия человека и природы. </w:t>
      </w:r>
      <w:r w:rsidRPr="009F5D90">
        <w:rPr>
          <w:rStyle w:val="c9"/>
          <w:color w:val="000000"/>
          <w:sz w:val="22"/>
          <w:szCs w:val="22"/>
        </w:rPr>
        <w:t>Опасные природные явления, климатические изменения, повышение уровня Мирового океана, загрязнение окружающей среды</w:t>
      </w:r>
      <w:r w:rsidRPr="009F5D90">
        <w:rPr>
          <w:rStyle w:val="c70"/>
          <w:color w:val="ED1C24"/>
          <w:sz w:val="22"/>
          <w:szCs w:val="22"/>
        </w:rPr>
        <w:t>. </w:t>
      </w:r>
      <w:r w:rsidRPr="009F5D90">
        <w:rPr>
          <w:rStyle w:val="c9"/>
          <w:color w:val="000000"/>
          <w:sz w:val="22"/>
          <w:szCs w:val="22"/>
        </w:rPr>
        <w:t>«Климатические беженцы». Стратегия устойчивого развития. Цели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Объекты Всемирного природного и культурного наследия.</w:t>
      </w:r>
    </w:p>
    <w:p w14:paraId="31F4391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4. Природные ресурсы и их виды. </w:t>
      </w:r>
      <w:r w:rsidRPr="009F5D90">
        <w:rPr>
          <w:rStyle w:val="c9"/>
          <w:color w:val="000000"/>
          <w:sz w:val="22"/>
          <w:szCs w:val="22"/>
        </w:rPr>
        <w:t xml:space="preserve">Особенности размещения природных ресурсов мира. Природно-ресурсный капитал регионов, крупных стран, в том числе России. </w:t>
      </w:r>
      <w:proofErr w:type="spellStart"/>
      <w:r w:rsidRPr="009F5D90">
        <w:rPr>
          <w:rStyle w:val="c9"/>
          <w:color w:val="000000"/>
          <w:sz w:val="22"/>
          <w:szCs w:val="22"/>
        </w:rPr>
        <w:t>Ресурсообеспеченность</w:t>
      </w:r>
      <w:proofErr w:type="spellEnd"/>
      <w:r w:rsidRPr="009F5D90">
        <w:rPr>
          <w:rStyle w:val="c9"/>
          <w:color w:val="000000"/>
          <w:sz w:val="22"/>
          <w:szCs w:val="22"/>
        </w:rPr>
        <w:t xml:space="preserve">. Истощение природных ресурсов. Обеспеченность стран стратегическими ресурсами: нефтью, газом, ураном, рудными и другими полезными ископаемыми. Земельные ресурсы. Обеспеченность человечества пресной водой. </w:t>
      </w:r>
      <w:proofErr w:type="spellStart"/>
      <w:r w:rsidRPr="009F5D90">
        <w:rPr>
          <w:rStyle w:val="c9"/>
          <w:color w:val="000000"/>
          <w:sz w:val="22"/>
          <w:szCs w:val="22"/>
        </w:rPr>
        <w:t>Гидроэнергоресурсы</w:t>
      </w:r>
      <w:proofErr w:type="spellEnd"/>
      <w:r w:rsidRPr="009F5D90">
        <w:rPr>
          <w:rStyle w:val="c9"/>
          <w:color w:val="000000"/>
          <w:sz w:val="22"/>
          <w:szCs w:val="22"/>
        </w:rPr>
        <w:t xml:space="preserve"> Земли, перспективы их использования. География лесных ресурсов, лесной фонд мира. Обезлесение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Агроклиматические ресурсы. Рекреационные ресурсы.</w:t>
      </w:r>
    </w:p>
    <w:p w14:paraId="013F3041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Практические работы</w:t>
      </w:r>
    </w:p>
    <w:p w14:paraId="702ADB9E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1. Оценка природно-ресурсного капитала одной из стран (по выбору) по источникам географической информации.</w:t>
      </w:r>
    </w:p>
    <w:p w14:paraId="37382A78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 xml:space="preserve">2. Определение </w:t>
      </w:r>
      <w:proofErr w:type="spellStart"/>
      <w:r w:rsidRPr="009F5D90">
        <w:rPr>
          <w:rStyle w:val="c9"/>
          <w:color w:val="000000"/>
          <w:sz w:val="22"/>
          <w:szCs w:val="22"/>
        </w:rPr>
        <w:t>ресурсообеспеченности</w:t>
      </w:r>
      <w:proofErr w:type="spellEnd"/>
      <w:r w:rsidRPr="009F5D90">
        <w:rPr>
          <w:rStyle w:val="c9"/>
          <w:color w:val="000000"/>
          <w:sz w:val="22"/>
          <w:szCs w:val="22"/>
        </w:rPr>
        <w:t xml:space="preserve"> стран отдельными видами природных ресурсов.</w:t>
      </w:r>
    </w:p>
    <w:p w14:paraId="00C21C88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i/>
          <w:iCs/>
          <w:color w:val="000000"/>
          <w:sz w:val="22"/>
          <w:szCs w:val="22"/>
        </w:rPr>
        <w:t>Раздел 3. Современная политическая карта</w:t>
      </w:r>
    </w:p>
    <w:p w14:paraId="31CD4634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1. Теоретические основы геополитики как науки. Политическая география и геополитика. </w:t>
      </w:r>
      <w:r w:rsidRPr="009F5D90">
        <w:rPr>
          <w:rStyle w:val="c9"/>
          <w:color w:val="000000"/>
          <w:sz w:val="22"/>
          <w:szCs w:val="22"/>
        </w:rPr>
        <w:t xml:space="preserve">Политическая карта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</w:t>
      </w:r>
      <w:proofErr w:type="spellStart"/>
      <w:r w:rsidRPr="009F5D90">
        <w:rPr>
          <w:rStyle w:val="c9"/>
          <w:color w:val="000000"/>
          <w:sz w:val="22"/>
          <w:szCs w:val="22"/>
        </w:rPr>
        <w:t>приарктического</w:t>
      </w:r>
      <w:proofErr w:type="spellEnd"/>
      <w:r w:rsidRPr="009F5D90">
        <w:rPr>
          <w:rStyle w:val="c9"/>
          <w:color w:val="000000"/>
          <w:sz w:val="22"/>
          <w:szCs w:val="22"/>
        </w:rPr>
        <w:t xml:space="preserve"> государства.</w:t>
      </w:r>
    </w:p>
    <w:p w14:paraId="2B0B0698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lastRenderedPageBreak/>
        <w:t>Тема 2. Классификации и типология стран мира.</w:t>
      </w:r>
      <w:r w:rsidRPr="009F5D90">
        <w:rPr>
          <w:rStyle w:val="c9"/>
          <w:color w:val="000000"/>
          <w:sz w:val="22"/>
          <w:szCs w:val="22"/>
        </w:rPr>
        <w:t> Основные типы стран: критерии их выделения. Формы правления государств мира, унитарное и федеративное и государственное устройство.</w:t>
      </w:r>
    </w:p>
    <w:p w14:paraId="6108C20E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i/>
          <w:iCs/>
          <w:color w:val="000000"/>
          <w:sz w:val="22"/>
          <w:szCs w:val="22"/>
        </w:rPr>
        <w:t>Раздел 4. Население мира</w:t>
      </w:r>
    </w:p>
    <w:p w14:paraId="28098A90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1. Численность и воспроизводство населения.</w:t>
      </w:r>
      <w:r w:rsidRPr="009F5D90">
        <w:rPr>
          <w:rStyle w:val="c9"/>
          <w:color w:val="000000"/>
          <w:sz w:val="22"/>
          <w:szCs w:val="22"/>
        </w:rPr>
        <w:t> Численность населения мира и динамика её изменения. Теория демографического перехода.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Демографическая политика и её направления в странах различных типов воспроизводства населения.</w:t>
      </w:r>
    </w:p>
    <w:p w14:paraId="11156EA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Практические работы</w:t>
      </w:r>
    </w:p>
    <w:p w14:paraId="7E4313A5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1. Определение и сравнение темпов роста населения крупных по численности населения стран, регионов мира (форма фиксации результатов анализа по выбору обучающихся).</w:t>
      </w:r>
    </w:p>
    <w:p w14:paraId="6E55A15E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2. Объяснение особенности демографической политики в странах с различным типом воспроизводства населения.</w:t>
      </w:r>
    </w:p>
    <w:p w14:paraId="661C79E0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2. Состав и структура населения. </w:t>
      </w:r>
      <w:r w:rsidRPr="009F5D90">
        <w:rPr>
          <w:rStyle w:val="c9"/>
          <w:color w:val="000000"/>
          <w:sz w:val="22"/>
          <w:szCs w:val="22"/>
        </w:rPr>
        <w:t>Возрастной и половой состав населения мира. Структура занятости населения в странах с различным уровнем социально-экономического развития. Этнический состав населения. 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глобализация. География культуры в системе географических наук. Современные цивилизации, географические рубежи цивилизации Запада и цивилизации Востока.</w:t>
      </w:r>
    </w:p>
    <w:p w14:paraId="6D7C616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3. Размещение населения.</w:t>
      </w:r>
      <w:r w:rsidRPr="009F5D90">
        <w:rPr>
          <w:rStyle w:val="c9"/>
          <w:color w:val="000000"/>
          <w:sz w:val="22"/>
          <w:szCs w:val="22"/>
        </w:rPr>
        <w:t> 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социально-экономических типов. Городские агломерации и мегалополисы мира.</w:t>
      </w:r>
    </w:p>
    <w:p w14:paraId="57B1ED95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5FF45175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1. Сравнение и объяснение различий в соотношении городского и сельского населения разных регионов мира на основе анализа статистических данных.</w:t>
      </w:r>
    </w:p>
    <w:p w14:paraId="3AE5D7A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4. Качество жизни населения.</w:t>
      </w:r>
      <w:r w:rsidRPr="009F5D90">
        <w:rPr>
          <w:rStyle w:val="c9"/>
          <w:color w:val="000000"/>
          <w:sz w:val="22"/>
          <w:szCs w:val="22"/>
        </w:rPr>
        <w:t> 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мира.</w:t>
      </w:r>
    </w:p>
    <w:p w14:paraId="1E8F464A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i/>
          <w:iCs/>
          <w:color w:val="000000"/>
          <w:sz w:val="22"/>
          <w:szCs w:val="22"/>
        </w:rPr>
        <w:t>Раздел 5. Мировое хозяйство</w:t>
      </w:r>
    </w:p>
    <w:p w14:paraId="79883AD4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1. Состав и структура мирового хозяйства. Международное географическое разделение труда. </w:t>
      </w:r>
      <w:r w:rsidRPr="009F5D90">
        <w:rPr>
          <w:rStyle w:val="c9"/>
          <w:color w:val="000000"/>
          <w:sz w:val="22"/>
          <w:szCs w:val="22"/>
        </w:rPr>
        <w:t xml:space="preserve">Мировое </w:t>
      </w:r>
      <w:proofErr w:type="spellStart"/>
      <w:proofErr w:type="gramStart"/>
      <w:r w:rsidRPr="009F5D90">
        <w:rPr>
          <w:rStyle w:val="c9"/>
          <w:color w:val="000000"/>
          <w:sz w:val="22"/>
          <w:szCs w:val="22"/>
        </w:rPr>
        <w:t>хозяйство:определение</w:t>
      </w:r>
      <w:proofErr w:type="spellEnd"/>
      <w:proofErr w:type="gramEnd"/>
      <w:r w:rsidRPr="009F5D90">
        <w:rPr>
          <w:rStyle w:val="c9"/>
          <w:color w:val="000000"/>
          <w:sz w:val="22"/>
          <w:szCs w:val="22"/>
        </w:rPr>
        <w:t xml:space="preserve"> и состав. Основные этапы развития мирового хозяйства. 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14:paraId="7A45CED3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631C5F93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1. Сравнение структуры экономики аграрных, индустриальных и постиндустриальных стран.</w:t>
      </w:r>
    </w:p>
    <w:p w14:paraId="528B6C08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2. Международная экономическая интеграция. </w:t>
      </w:r>
      <w:r w:rsidRPr="009F5D90">
        <w:rPr>
          <w:rStyle w:val="c9"/>
          <w:color w:val="000000"/>
          <w:sz w:val="22"/>
          <w:szCs w:val="22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роль в глобализации мировой экономики.</w:t>
      </w:r>
    </w:p>
    <w:p w14:paraId="49BC62BF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Тема 3. География главных отраслей мирового хозяйства.</w:t>
      </w:r>
    </w:p>
    <w:p w14:paraId="5B250C2E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Промышленность мира.</w:t>
      </w:r>
      <w:r w:rsidRPr="009F5D90">
        <w:rPr>
          <w:rStyle w:val="c9"/>
          <w:color w:val="000000"/>
          <w:sz w:val="22"/>
          <w:szCs w:val="22"/>
        </w:rPr>
        <w:t> Географические особенности размещения основных видов сырьевых и топливных ресурсов. Страны-лидеры по запасам и добыче нефти, природного газа и угля.</w:t>
      </w:r>
    </w:p>
    <w:p w14:paraId="375135E6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Топливно-энергетический комплекс мира: основные этапы развития, «</w:t>
      </w:r>
      <w:proofErr w:type="spellStart"/>
      <w:r w:rsidRPr="009F5D90">
        <w:rPr>
          <w:rStyle w:val="c9"/>
          <w:color w:val="000000"/>
          <w:sz w:val="22"/>
          <w:szCs w:val="22"/>
        </w:rPr>
        <w:t>энергопереход</w:t>
      </w:r>
      <w:proofErr w:type="spellEnd"/>
      <w:r w:rsidRPr="009F5D90">
        <w:rPr>
          <w:rStyle w:val="c9"/>
          <w:color w:val="000000"/>
          <w:sz w:val="22"/>
          <w:szCs w:val="22"/>
        </w:rPr>
        <w:t xml:space="preserve">». География отраслей топливной промышленности. Крупнейшие страны-производители, экспортёры и импортёры нефти, природного газа и угля. Организация стран-экспортёров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</w:t>
      </w:r>
      <w:r w:rsidRPr="009F5D90">
        <w:rPr>
          <w:rStyle w:val="c9"/>
          <w:color w:val="000000"/>
          <w:sz w:val="22"/>
          <w:szCs w:val="22"/>
        </w:rPr>
        <w:lastRenderedPageBreak/>
        <w:t>электроэнергии и её географические особенности. Быстрый рост производства электроэнергии с использованием ВИЭ. Страны-лидеры по развитию «возобновляемой» энергетики. Воздействие на окружающую среду топливной промышленности и различных типов электростанций, включая ВИЭ. Роль России как крупнейшего поставщика топливно-энергетических и сырьевых ресурсов в мировой экономике.</w:t>
      </w:r>
    </w:p>
    <w:p w14:paraId="418D95B1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Металлургия мира. 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чёрных и цветных металлов.</w:t>
      </w:r>
    </w:p>
    <w:p w14:paraId="6FB478AC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Машиностроительный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14:paraId="7986425C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Химическая промышленность и лесопромышленный комплекс мира. Ведущие страны-производители и экспортёры минеральных удобрений и продукции химии органического синтеза. Ведущие страны-производители деловой древесины и продукции целлюлозно-бумажной промышленности. Влияние химической и лесной промышленности на окружающую среду.</w:t>
      </w:r>
    </w:p>
    <w:p w14:paraId="2EACC892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35975A56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1. Представление в виде диаграмм данных о динамике изменения объёмов и структуры производства электроэнергии в мире.</w:t>
      </w:r>
    </w:p>
    <w:p w14:paraId="0A717228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Сельское хозяйство мира.</w:t>
      </w:r>
      <w:r w:rsidRPr="009F5D90">
        <w:rPr>
          <w:rStyle w:val="c9"/>
          <w:color w:val="000000"/>
          <w:sz w:val="22"/>
          <w:szCs w:val="22"/>
        </w:rPr>
        <w:t> Географические различия в обеспеченности 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России как одного из главных экспортёров зерновых культур.</w:t>
      </w:r>
    </w:p>
    <w:p w14:paraId="3D352500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Животноводство. Ведущие экспортёры и импортёры продукции животноводства. Рыболовство и аквакультура: географические особенности.</w:t>
      </w:r>
    </w:p>
    <w:p w14:paraId="3AD93AE1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Влияние сельского хозяйства и отдельных его отраслей на окружающую среду.</w:t>
      </w:r>
    </w:p>
    <w:p w14:paraId="3AB4A753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Практическая работа</w:t>
      </w:r>
    </w:p>
    <w:p w14:paraId="3F83EFF9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9"/>
          <w:color w:val="000000"/>
          <w:sz w:val="22"/>
          <w:szCs w:val="22"/>
        </w:rPr>
        <w:t>2. Определение направления грузопотоков продовольствия на основе анализа статистических материалов и создание карты «Основные экспортёры и импортёры продовольствия».</w:t>
      </w:r>
    </w:p>
    <w:p w14:paraId="4399EE9C" w14:textId="77777777" w:rsidR="009F5D90" w:rsidRPr="009F5D90" w:rsidRDefault="009F5D90" w:rsidP="009F5D90">
      <w:pPr>
        <w:pStyle w:val="c15"/>
        <w:shd w:val="clear" w:color="auto" w:fill="FFFFFF"/>
        <w:spacing w:before="0" w:beforeAutospacing="0" w:after="0" w:afterAutospacing="0"/>
        <w:ind w:firstLine="600"/>
        <w:jc w:val="both"/>
        <w:rPr>
          <w:color w:val="000000"/>
          <w:sz w:val="22"/>
          <w:szCs w:val="22"/>
        </w:rPr>
      </w:pPr>
      <w:r w:rsidRPr="009F5D90">
        <w:rPr>
          <w:rStyle w:val="c6"/>
          <w:b/>
          <w:bCs/>
          <w:color w:val="000000"/>
          <w:sz w:val="22"/>
          <w:szCs w:val="22"/>
        </w:rPr>
        <w:t>Сфера нематериального производства. Мировой транспорт. Роль разных видов транспорта в современном мире.</w:t>
      </w:r>
      <w:r w:rsidRPr="009F5D90">
        <w:rPr>
          <w:rStyle w:val="c9"/>
          <w:color w:val="000000"/>
          <w:sz w:val="22"/>
          <w:szCs w:val="22"/>
        </w:rPr>
        <w:t> Основные международные магистрали и транспортные узлы. Мировая система НИОКР. Международные экономические отношения: основные формы и факторы, влияющие на их развитие. География международных финансовых центров. Мировая торговля и туризм.</w:t>
      </w:r>
    </w:p>
    <w:p w14:paraId="0363B7A2" w14:textId="77777777" w:rsidR="005A0E68" w:rsidRPr="009F5D90" w:rsidRDefault="005A0E68" w:rsidP="009F5D90">
      <w:pPr>
        <w:rPr>
          <w:sz w:val="22"/>
        </w:rPr>
      </w:pPr>
    </w:p>
    <w:sectPr w:rsidR="005A0E68" w:rsidRPr="009F5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2AB"/>
    <w:rsid w:val="003B7BC0"/>
    <w:rsid w:val="003E294C"/>
    <w:rsid w:val="003F2D2D"/>
    <w:rsid w:val="004404BC"/>
    <w:rsid w:val="005872AB"/>
    <w:rsid w:val="005A0E68"/>
    <w:rsid w:val="006A1B1C"/>
    <w:rsid w:val="009F5D90"/>
    <w:rsid w:val="00B15D57"/>
    <w:rsid w:val="00F7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92658"/>
  <w15:chartTrackingRefBased/>
  <w15:docId w15:val="{46B03066-8883-4D6C-BB7F-5A22A424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D57"/>
    <w:pPr>
      <w:suppressAutoHyphens/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9F5D90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c6">
    <w:name w:val="c6"/>
    <w:basedOn w:val="a0"/>
    <w:rsid w:val="009F5D90"/>
  </w:style>
  <w:style w:type="character" w:customStyle="1" w:styleId="c9">
    <w:name w:val="c9"/>
    <w:basedOn w:val="a0"/>
    <w:rsid w:val="009F5D90"/>
  </w:style>
  <w:style w:type="character" w:customStyle="1" w:styleId="c70">
    <w:name w:val="c70"/>
    <w:basedOn w:val="a0"/>
    <w:rsid w:val="009F5D90"/>
  </w:style>
  <w:style w:type="paragraph" w:styleId="a3">
    <w:name w:val="No Spacing"/>
    <w:uiPriority w:val="1"/>
    <w:qFormat/>
    <w:rsid w:val="006A1B1C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8</cp:revision>
  <dcterms:created xsi:type="dcterms:W3CDTF">2022-09-12T06:44:00Z</dcterms:created>
  <dcterms:modified xsi:type="dcterms:W3CDTF">2026-10-10T14:59:00Z</dcterms:modified>
</cp:coreProperties>
</file>