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90"/>
        <w:tblW w:w="10173" w:type="dxa"/>
        <w:tblLook w:val="04A0" w:firstRow="1" w:lastRow="0" w:firstColumn="1" w:lastColumn="0" w:noHBand="0" w:noVBand="1"/>
      </w:tblPr>
      <w:tblGrid>
        <w:gridCol w:w="5353"/>
        <w:gridCol w:w="4820"/>
      </w:tblGrid>
      <w:tr w:rsidR="008F2BC4" w:rsidRPr="008F2BC4" w14:paraId="4FCFAF9C" w14:textId="77777777" w:rsidTr="00CA73CB">
        <w:trPr>
          <w:trHeight w:val="685"/>
        </w:trPr>
        <w:tc>
          <w:tcPr>
            <w:tcW w:w="5353" w:type="dxa"/>
          </w:tcPr>
          <w:p w14:paraId="10D6D60F" w14:textId="77777777" w:rsidR="008F2BC4" w:rsidRPr="008F2BC4" w:rsidRDefault="008F2BC4" w:rsidP="008F2BC4">
            <w:pPr>
              <w:pStyle w:val="a3"/>
              <w:rPr>
                <w:rFonts w:ascii="Times New Roman" w:hAnsi="Times New Roman" w:cs="Times New Roman"/>
              </w:rPr>
            </w:pPr>
            <w:r w:rsidRPr="008F2BC4">
              <w:rPr>
                <w:rFonts w:ascii="Times New Roman" w:hAnsi="Times New Roman" w:cs="Times New Roman"/>
              </w:rPr>
              <w:t>Рассмотрено</w:t>
            </w:r>
          </w:p>
          <w:p w14:paraId="1CDEC7DB" w14:textId="77777777" w:rsidR="008F2BC4" w:rsidRPr="008F2BC4" w:rsidRDefault="008F2BC4" w:rsidP="008F2BC4">
            <w:pPr>
              <w:pStyle w:val="a3"/>
              <w:rPr>
                <w:rFonts w:ascii="Times New Roman" w:hAnsi="Times New Roman" w:cs="Times New Roman"/>
              </w:rPr>
            </w:pPr>
            <w:r w:rsidRPr="008F2BC4">
              <w:rPr>
                <w:rFonts w:ascii="Times New Roman" w:hAnsi="Times New Roman" w:cs="Times New Roman"/>
              </w:rPr>
              <w:t>Педагогическим советом</w:t>
            </w:r>
          </w:p>
          <w:p w14:paraId="29A5DE33" w14:textId="77777777" w:rsidR="008F2BC4" w:rsidRPr="008F2BC4" w:rsidRDefault="008F2BC4" w:rsidP="008F2BC4">
            <w:pPr>
              <w:pStyle w:val="a3"/>
              <w:rPr>
                <w:rFonts w:ascii="Times New Roman" w:hAnsi="Times New Roman" w:cs="Times New Roman"/>
              </w:rPr>
            </w:pPr>
            <w:r w:rsidRPr="008F2BC4">
              <w:rPr>
                <w:rFonts w:ascii="Times New Roman" w:hAnsi="Times New Roman" w:cs="Times New Roman"/>
              </w:rPr>
              <w:t>(протокол №1 от 28.08.2026г.)</w:t>
            </w:r>
          </w:p>
          <w:p w14:paraId="5B4A027F" w14:textId="77777777" w:rsidR="008F2BC4" w:rsidRPr="008F2BC4" w:rsidRDefault="008F2BC4" w:rsidP="008F2BC4">
            <w:pPr>
              <w:pStyle w:val="a3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</w:p>
          <w:p w14:paraId="414EB647" w14:textId="77777777" w:rsidR="008F2BC4" w:rsidRPr="008F2BC4" w:rsidRDefault="008F2BC4" w:rsidP="008F2BC4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hideMark/>
          </w:tcPr>
          <w:p w14:paraId="03B38A1A" w14:textId="77777777" w:rsidR="008F2BC4" w:rsidRPr="008F2BC4" w:rsidRDefault="008F2BC4" w:rsidP="008F2B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2BC4">
              <w:rPr>
                <w:rFonts w:ascii="Times New Roman" w:hAnsi="Times New Roman" w:cs="Times New Roman"/>
                <w:sz w:val="20"/>
                <w:szCs w:val="20"/>
              </w:rPr>
              <w:t>Утверждено</w:t>
            </w:r>
            <w:r w:rsidRPr="008F2BC4">
              <w:rPr>
                <w:rFonts w:ascii="Times New Roman" w:hAnsi="Times New Roman" w:cs="Times New Roman"/>
              </w:rPr>
              <w:t xml:space="preserve"> </w:t>
            </w:r>
          </w:p>
          <w:p w14:paraId="19C5C5CA" w14:textId="77777777" w:rsidR="008F2BC4" w:rsidRPr="008F2BC4" w:rsidRDefault="008F2BC4" w:rsidP="008F2B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2BC4">
              <w:rPr>
                <w:rFonts w:ascii="Times New Roman" w:hAnsi="Times New Roman" w:cs="Times New Roman"/>
              </w:rPr>
              <w:t xml:space="preserve"> </w:t>
            </w:r>
            <w:r w:rsidRPr="008F2BC4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ОК №19      </w:t>
            </w:r>
          </w:p>
          <w:p w14:paraId="53418EA7" w14:textId="77777777" w:rsidR="008F2BC4" w:rsidRPr="008F2BC4" w:rsidRDefault="008F2BC4" w:rsidP="008F2B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2BC4">
              <w:rPr>
                <w:rFonts w:ascii="Times New Roman" w:hAnsi="Times New Roman" w:cs="Times New Roman"/>
                <w:sz w:val="20"/>
                <w:szCs w:val="20"/>
              </w:rPr>
              <w:t xml:space="preserve">  З. Г. </w:t>
            </w:r>
            <w:proofErr w:type="spellStart"/>
            <w:r w:rsidRPr="008F2BC4">
              <w:rPr>
                <w:rFonts w:ascii="Times New Roman" w:hAnsi="Times New Roman" w:cs="Times New Roman"/>
                <w:sz w:val="20"/>
                <w:szCs w:val="20"/>
              </w:rPr>
              <w:t>Липартелиани</w:t>
            </w:r>
            <w:proofErr w:type="spellEnd"/>
            <w:r w:rsidRPr="008F2BC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150A8652" w14:textId="77777777" w:rsidR="008F2BC4" w:rsidRPr="008F2BC4" w:rsidRDefault="008F2BC4" w:rsidP="008F2BC4">
            <w:pPr>
              <w:pStyle w:val="a3"/>
              <w:jc w:val="right"/>
              <w:rPr>
                <w:rFonts w:ascii="Times New Roman" w:hAnsi="Times New Roman" w:cs="Times New Roman"/>
                <w:u w:val="single"/>
              </w:rPr>
            </w:pPr>
            <w:r w:rsidRPr="008F2BC4">
              <w:rPr>
                <w:rFonts w:ascii="Times New Roman" w:hAnsi="Times New Roman" w:cs="Times New Roman"/>
                <w:u w:val="single"/>
              </w:rPr>
              <w:t>28.08.2026г</w:t>
            </w:r>
          </w:p>
        </w:tc>
      </w:tr>
    </w:tbl>
    <w:p w14:paraId="340A75B2" w14:textId="77777777" w:rsidR="008F2BC4" w:rsidRDefault="008F2BC4" w:rsidP="00501C7A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4DC3259" w14:textId="20DB5CD7" w:rsidR="00CA73CB" w:rsidRDefault="00CA73CB" w:rsidP="008F2BC4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География</w:t>
      </w:r>
    </w:p>
    <w:p w14:paraId="3EE4864D" w14:textId="093B7845" w:rsidR="00501C7A" w:rsidRDefault="00501C7A" w:rsidP="008F2BC4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Программн</w:t>
      </w:r>
      <w:r w:rsidR="00CA73CB">
        <w:rPr>
          <w:rFonts w:ascii="Times New Roman" w:hAnsi="Times New Roman"/>
          <w:b/>
          <w:sz w:val="24"/>
          <w:szCs w:val="24"/>
        </w:rPr>
        <w:t>ые вопросы по географии 9 класс</w:t>
      </w:r>
      <w:bookmarkStart w:id="0" w:name="_GoBack"/>
      <w:bookmarkEnd w:id="0"/>
    </w:p>
    <w:p w14:paraId="6000FE1B" w14:textId="77777777" w:rsidR="00501C7A" w:rsidRDefault="00501C7A" w:rsidP="00501C7A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Составлены в соответствии с ФГОС и Примерной программой</w:t>
      </w:r>
      <w:r w:rsidR="00C4707C">
        <w:rPr>
          <w:rFonts w:ascii="Times New Roman" w:hAnsi="Times New Roman"/>
          <w:b/>
          <w:sz w:val="24"/>
          <w:szCs w:val="24"/>
        </w:rPr>
        <w:t xml:space="preserve"> основного общего образования</w:t>
      </w:r>
    </w:p>
    <w:p w14:paraId="21212C40" w14:textId="77777777" w:rsidR="00EC0F43" w:rsidRDefault="00EC0F43"/>
    <w:p w14:paraId="10AB4FF2" w14:textId="77777777" w:rsidR="007F271E" w:rsidRPr="000B0565" w:rsidRDefault="00EC0F43" w:rsidP="007F271E">
      <w:pPr>
        <w:jc w:val="both"/>
        <w:rPr>
          <w:rFonts w:ascii="Times New Roman" w:hAnsi="Times New Roman" w:cs="Times New Roman"/>
        </w:rPr>
      </w:pPr>
      <w:r w:rsidRPr="00EC0F43">
        <w:rPr>
          <w:rFonts w:ascii="Times New Roman" w:hAnsi="Times New Roman" w:cs="Times New Roman"/>
        </w:rPr>
        <w:t>У</w:t>
      </w:r>
      <w:r w:rsidR="007F271E">
        <w:rPr>
          <w:rFonts w:ascii="Times New Roman" w:hAnsi="Times New Roman" w:cs="Times New Roman"/>
        </w:rPr>
        <w:t>чебник.</w:t>
      </w:r>
      <w:r w:rsidR="007F271E" w:rsidRPr="007F271E">
        <w:rPr>
          <w:rFonts w:ascii="Times New Roman" w:hAnsi="Times New Roman" w:cs="Times New Roman"/>
        </w:rPr>
        <w:t xml:space="preserve"> </w:t>
      </w:r>
      <w:r w:rsidR="007F271E" w:rsidRPr="000B0565">
        <w:rPr>
          <w:rStyle w:val="c2"/>
          <w:rFonts w:ascii="Times New Roman" w:hAnsi="Times New Roman" w:cs="Times New Roman"/>
        </w:rPr>
        <w:t xml:space="preserve">География </w:t>
      </w:r>
      <w:r w:rsidR="007F271E">
        <w:rPr>
          <w:rStyle w:val="c2"/>
          <w:rFonts w:ascii="Times New Roman" w:hAnsi="Times New Roman" w:cs="Times New Roman"/>
        </w:rPr>
        <w:t>9</w:t>
      </w:r>
      <w:r w:rsidR="007F271E" w:rsidRPr="000B0565">
        <w:rPr>
          <w:rStyle w:val="c2"/>
          <w:rFonts w:ascii="Times New Roman" w:hAnsi="Times New Roman" w:cs="Times New Roman"/>
        </w:rPr>
        <w:t xml:space="preserve"> класс. </w:t>
      </w:r>
      <w:proofErr w:type="spellStart"/>
      <w:r w:rsidR="007F271E" w:rsidRPr="000B0565">
        <w:rPr>
          <w:rStyle w:val="c2"/>
          <w:rFonts w:ascii="Times New Roman" w:hAnsi="Times New Roman" w:cs="Times New Roman"/>
        </w:rPr>
        <w:t>А.И.Алексеев</w:t>
      </w:r>
      <w:proofErr w:type="spellEnd"/>
      <w:r w:rsidR="007F271E" w:rsidRPr="000B0565">
        <w:rPr>
          <w:rStyle w:val="c2"/>
          <w:rFonts w:ascii="Times New Roman" w:hAnsi="Times New Roman" w:cs="Times New Roman"/>
        </w:rPr>
        <w:t>, В.</w:t>
      </w:r>
      <w:r w:rsidR="007F271E">
        <w:rPr>
          <w:rStyle w:val="c2"/>
          <w:rFonts w:ascii="Times New Roman" w:hAnsi="Times New Roman" w:cs="Times New Roman"/>
        </w:rPr>
        <w:t xml:space="preserve">В Николина, </w:t>
      </w:r>
      <w:proofErr w:type="spellStart"/>
      <w:r w:rsidR="007F271E">
        <w:rPr>
          <w:rStyle w:val="c2"/>
          <w:rFonts w:ascii="Times New Roman" w:hAnsi="Times New Roman" w:cs="Times New Roman"/>
        </w:rPr>
        <w:t>Е.К.Липкина</w:t>
      </w:r>
      <w:proofErr w:type="spellEnd"/>
      <w:r w:rsidR="007F271E" w:rsidRPr="000B0565">
        <w:rPr>
          <w:rStyle w:val="c2"/>
          <w:rFonts w:ascii="Times New Roman" w:hAnsi="Times New Roman" w:cs="Times New Roman"/>
        </w:rPr>
        <w:t xml:space="preserve"> – М.: </w:t>
      </w:r>
      <w:r w:rsidR="00713113">
        <w:rPr>
          <w:rStyle w:val="c2"/>
          <w:rFonts w:ascii="Times New Roman" w:hAnsi="Times New Roman" w:cs="Times New Roman"/>
        </w:rPr>
        <w:t>Просвещение,2023-2025</w:t>
      </w:r>
      <w:r w:rsidR="007F271E">
        <w:rPr>
          <w:rStyle w:val="c2"/>
          <w:rFonts w:ascii="Times New Roman" w:hAnsi="Times New Roman" w:cs="Times New Roman"/>
        </w:rPr>
        <w:t>г.</w:t>
      </w:r>
    </w:p>
    <w:p w14:paraId="1726AF56" w14:textId="77777777" w:rsidR="00EC0F43" w:rsidRPr="00EC0F43" w:rsidRDefault="00EC0F43" w:rsidP="0071311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b/>
          <w:bCs/>
          <w:sz w:val="24"/>
          <w:szCs w:val="24"/>
        </w:rPr>
        <w:t>Хозяйство России.</w:t>
      </w:r>
    </w:p>
    <w:p w14:paraId="42214777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b/>
          <w:bCs/>
          <w:sz w:val="24"/>
          <w:szCs w:val="24"/>
        </w:rPr>
        <w:t xml:space="preserve">Общая характеристика хозяйства. Географическое районирование. </w:t>
      </w:r>
      <w:r w:rsidRPr="00EC0F43">
        <w:rPr>
          <w:rFonts w:ascii="Times New Roman" w:hAnsi="Times New Roman"/>
          <w:sz w:val="24"/>
          <w:szCs w:val="24"/>
        </w:rPr>
        <w:t xml:space="preserve">Экономическая и социальная география в жизни современного общества. Понятие хозяйства. Отраслевая структура хозяйства. Сферы хозяйства. Этапы развития хозяйства. Этапы развития экономики России. </w:t>
      </w:r>
    </w:p>
    <w:p w14:paraId="11BF762D" w14:textId="77777777" w:rsidR="00EC0F43" w:rsidRPr="00EC0F43" w:rsidRDefault="00EC0F43" w:rsidP="005A3EE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b/>
          <w:bCs/>
          <w:sz w:val="24"/>
          <w:szCs w:val="24"/>
        </w:rPr>
        <w:t xml:space="preserve">Главные отрасли и межотраслевые </w:t>
      </w:r>
      <w:proofErr w:type="spellStart"/>
      <w:r w:rsidRPr="00EC0F43">
        <w:rPr>
          <w:rFonts w:ascii="Times New Roman" w:hAnsi="Times New Roman"/>
          <w:b/>
          <w:bCs/>
          <w:sz w:val="24"/>
          <w:szCs w:val="24"/>
        </w:rPr>
        <w:t>комплексы</w:t>
      </w:r>
      <w:bookmarkStart w:id="1" w:name="_Hlk117434004"/>
      <w:r w:rsidRPr="00EC0F43">
        <w:rPr>
          <w:rFonts w:ascii="Times New Roman" w:hAnsi="Times New Roman"/>
          <w:b/>
          <w:bCs/>
          <w:sz w:val="24"/>
          <w:szCs w:val="24"/>
        </w:rPr>
        <w:t>.</w:t>
      </w:r>
      <w:bookmarkEnd w:id="1"/>
      <w:r w:rsidRPr="00EC0F43">
        <w:rPr>
          <w:rFonts w:ascii="Times New Roman" w:hAnsi="Times New Roman"/>
          <w:sz w:val="24"/>
          <w:szCs w:val="24"/>
        </w:rPr>
        <w:t>Топливно</w:t>
      </w:r>
      <w:proofErr w:type="spellEnd"/>
      <w:r w:rsidRPr="00EC0F43">
        <w:rPr>
          <w:rFonts w:ascii="Times New Roman" w:hAnsi="Times New Roman"/>
          <w:sz w:val="24"/>
          <w:szCs w:val="24"/>
        </w:rPr>
        <w:t>-энергетический комплекс.</w:t>
      </w:r>
      <w:r w:rsidR="005A3EE9">
        <w:rPr>
          <w:rFonts w:ascii="Times New Roman" w:hAnsi="Times New Roman"/>
          <w:sz w:val="24"/>
          <w:szCs w:val="24"/>
        </w:rPr>
        <w:t xml:space="preserve"> </w:t>
      </w:r>
      <w:r w:rsidRPr="00EC0F43">
        <w:rPr>
          <w:rFonts w:ascii="Times New Roman" w:hAnsi="Times New Roman"/>
          <w:sz w:val="24"/>
          <w:szCs w:val="24"/>
        </w:rPr>
        <w:t xml:space="preserve">Угольная промышленность. Нефтяная и газовая промышленность. Электроэнергетика. Типы электростанций. Особенности размещения электростанция. Единая энергосистема страны. Перспективы развития. Металлургический комплекс. Черная и цветная металлургия. Особенности размещения. Проблемы и перспективы развития отрасли. Машиностроительный комплекс. Специализация. Кооперирование. Связи с другими отраслями. Особенности размещения. ВПК. Отраслевые особенности военно-промышленного комплекса. Химическая промышленность. Состав отрасли. Особенности размещения. Перспективы развития. </w:t>
      </w:r>
      <w:r w:rsidR="005A3EE9">
        <w:rPr>
          <w:rFonts w:ascii="Times New Roman" w:hAnsi="Times New Roman"/>
          <w:sz w:val="24"/>
          <w:szCs w:val="24"/>
        </w:rPr>
        <w:t xml:space="preserve">  </w:t>
      </w:r>
      <w:r w:rsidR="005A3EE9" w:rsidRPr="00EC0F43">
        <w:rPr>
          <w:rFonts w:ascii="Times New Roman" w:hAnsi="Times New Roman"/>
          <w:sz w:val="24"/>
          <w:szCs w:val="24"/>
        </w:rPr>
        <w:t xml:space="preserve">Лесной комплекс. Состав комплекса. Основные места лесозаготовок. Целлюлозно-бумажная промышленность. </w:t>
      </w:r>
      <w:r w:rsidRPr="00EC0F43">
        <w:rPr>
          <w:rFonts w:ascii="Times New Roman" w:hAnsi="Times New Roman"/>
          <w:sz w:val="24"/>
          <w:szCs w:val="24"/>
        </w:rPr>
        <w:t>Транспорт. Виды транспорта. Значение для хозяйства. Транспортная сеть. Проблемы транспортного комплекса</w:t>
      </w:r>
      <w:r w:rsidR="005A3EE9" w:rsidRPr="00EC0F43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5A3EE9" w:rsidRPr="00EC0F43">
        <w:rPr>
          <w:rFonts w:ascii="Times New Roman" w:hAnsi="Times New Roman"/>
          <w:sz w:val="24"/>
          <w:szCs w:val="24"/>
        </w:rPr>
        <w:t xml:space="preserve">Сельское хозяйство. Отраслевой состав сельского хозяйства. Растениеводство. Животноводство. Отраслевой состав животноводства. География животноводства. Агропромышленный комплекс. Состав АПК. Пищевая и легкая промышленность. </w:t>
      </w:r>
      <w:r w:rsidRPr="00EC0F43">
        <w:rPr>
          <w:rFonts w:ascii="Times New Roman" w:hAnsi="Times New Roman"/>
          <w:sz w:val="24"/>
          <w:szCs w:val="24"/>
        </w:rPr>
        <w:t xml:space="preserve"> Информационная инфраструктура. Информация и общество в современном мире. Типы телекоммуникационных сетей. Сфера обслуживания. </w:t>
      </w:r>
    </w:p>
    <w:p w14:paraId="79255CEF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C0F43">
        <w:rPr>
          <w:rFonts w:ascii="Times New Roman" w:hAnsi="Times New Roman"/>
          <w:b/>
          <w:i/>
          <w:sz w:val="24"/>
          <w:szCs w:val="24"/>
        </w:rPr>
        <w:t xml:space="preserve">Хозяйство своей местности. </w:t>
      </w:r>
    </w:p>
    <w:p w14:paraId="296B2CB2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EC0F43">
        <w:rPr>
          <w:rFonts w:ascii="Times New Roman" w:hAnsi="Times New Roman"/>
          <w:i/>
          <w:sz w:val="24"/>
          <w:szCs w:val="24"/>
        </w:rPr>
        <w:t>Особенности ЭГП, природно-ресурсный потенциал, население и характеристика хозяйства своего региона. Особенности территориальной структуры хозяйства, специализация района. География важнейших отраслей хозяйства своей местности.</w:t>
      </w:r>
    </w:p>
    <w:p w14:paraId="0F9E637C" w14:textId="77777777" w:rsidR="00EC0F43" w:rsidRPr="00EC0F43" w:rsidRDefault="00EC0F43" w:rsidP="00EC0F4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b/>
          <w:bCs/>
          <w:sz w:val="24"/>
          <w:szCs w:val="24"/>
        </w:rPr>
        <w:lastRenderedPageBreak/>
        <w:t>Районы России.</w:t>
      </w:r>
    </w:p>
    <w:p w14:paraId="4A5B5613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b/>
          <w:bCs/>
          <w:sz w:val="24"/>
          <w:szCs w:val="24"/>
        </w:rPr>
        <w:t xml:space="preserve">Европейская часть России. </w:t>
      </w:r>
      <w:r w:rsidRPr="00EC0F43">
        <w:rPr>
          <w:rFonts w:ascii="Times New Roman" w:hAnsi="Times New Roman"/>
          <w:sz w:val="24"/>
          <w:szCs w:val="24"/>
        </w:rPr>
        <w:t>Центральная Россия: особенности формирования территории, ЭГП, природно-ресурсный потенциал, особенности населения, географический фактор в расселении, народные промыслы. Этапы развития хозяйства Центрального района. Хозяйство Центрального района. Специализация хозяйства. География важнейших отраслей хозяйства.</w:t>
      </w:r>
    </w:p>
    <w:p w14:paraId="2D02026D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i/>
          <w:sz w:val="24"/>
          <w:szCs w:val="24"/>
        </w:rPr>
        <w:t>Города Центрального района. Древние города, промышленные и научные центры.</w:t>
      </w:r>
      <w:r w:rsidRPr="00EC0F43">
        <w:rPr>
          <w:rFonts w:ascii="Times New Roman" w:hAnsi="Times New Roman"/>
          <w:sz w:val="24"/>
          <w:szCs w:val="24"/>
        </w:rPr>
        <w:t xml:space="preserve"> Функциональное значение городов. Москва – столица Российской Федерации. </w:t>
      </w:r>
    </w:p>
    <w:p w14:paraId="4123DC2D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sz w:val="24"/>
          <w:szCs w:val="24"/>
        </w:rPr>
        <w:t>Центрально-Черноземный район: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</w:t>
      </w:r>
    </w:p>
    <w:p w14:paraId="17C27641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sz w:val="24"/>
          <w:szCs w:val="24"/>
        </w:rPr>
        <w:t>Волго-Вятский район: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</w:t>
      </w:r>
    </w:p>
    <w:p w14:paraId="1A3F4F2B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sz w:val="24"/>
          <w:szCs w:val="24"/>
        </w:rPr>
        <w:t>Северо-Западный район: особенности ЭГП, природно-ресурсный потенциал, население, древние города района и характеристика хозяйства. Особенности территориальной структуры хозяйства, специализация района. География важнейших отраслей хозяйства.</w:t>
      </w:r>
    </w:p>
    <w:p w14:paraId="09CCD6E7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sz w:val="24"/>
          <w:szCs w:val="24"/>
        </w:rPr>
        <w:t xml:space="preserve">Калининградская область: особенности ЭГП, природно-ресурсный потенциал, население и характеристика хозяйства. Рекреационное хозяйство района. Особенности территориальной структуры хозяйства, специализация. География важнейших отраслей хозяйства. </w:t>
      </w:r>
    </w:p>
    <w:p w14:paraId="125D0AD4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sz w:val="24"/>
          <w:szCs w:val="24"/>
        </w:rPr>
        <w:t xml:space="preserve">Европейский Север: история освоения,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 </w:t>
      </w:r>
    </w:p>
    <w:p w14:paraId="16750F41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sz w:val="24"/>
          <w:szCs w:val="24"/>
        </w:rPr>
        <w:t xml:space="preserve">Поволжье: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 </w:t>
      </w:r>
    </w:p>
    <w:p w14:paraId="23D6F8D9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sz w:val="24"/>
          <w:szCs w:val="24"/>
        </w:rPr>
        <w:t xml:space="preserve">Крым: особенности ЭГП, природно-ресурсный потенциал, население и характеристика хозяйства. Рекреационное хозяйство. Особенности территориальной структуры хозяйства, специализация. География важнейших отраслей хозяйства. </w:t>
      </w:r>
    </w:p>
    <w:p w14:paraId="09155435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sz w:val="24"/>
          <w:szCs w:val="24"/>
        </w:rPr>
        <w:t xml:space="preserve">Северный Кавказ: особенности ЭГП, природно-ресурсный потенциал, население и характеристика хозяйства. Рекреационное хозяйство. Особенности территориальной структуры хозяйства, специализация. География важнейших отраслей хозяйства. </w:t>
      </w:r>
    </w:p>
    <w:p w14:paraId="124C31A6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sz w:val="24"/>
          <w:szCs w:val="24"/>
        </w:rPr>
        <w:lastRenderedPageBreak/>
        <w:t xml:space="preserve">Уральский район: особенности ЭГП, природно-ресурсный потенциал, этапы освоения,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 </w:t>
      </w:r>
    </w:p>
    <w:p w14:paraId="10197038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b/>
          <w:bCs/>
          <w:sz w:val="24"/>
          <w:szCs w:val="24"/>
        </w:rPr>
        <w:t xml:space="preserve">Азиатская часть России. </w:t>
      </w:r>
    </w:p>
    <w:p w14:paraId="3AF2CFB0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sz w:val="24"/>
          <w:szCs w:val="24"/>
        </w:rPr>
        <w:t xml:space="preserve">Западная Сибирь: особенности ЭГП, природно-ресурсный потенциал, этапы и проблемы освоения,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 </w:t>
      </w:r>
    </w:p>
    <w:p w14:paraId="10166763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sz w:val="24"/>
          <w:szCs w:val="24"/>
        </w:rPr>
        <w:t xml:space="preserve">Восточная Сибирь: особенности ЭГП, природно-ресурсный потенциал, этапы и проблемы освоения,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 </w:t>
      </w:r>
    </w:p>
    <w:p w14:paraId="4688E947" w14:textId="77777777" w:rsidR="00EC0F43" w:rsidRPr="00EC0F43" w:rsidRDefault="00EC0F43" w:rsidP="00EC0F4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sz w:val="24"/>
          <w:szCs w:val="24"/>
        </w:rPr>
        <w:t>Дальний Восток: формирование территории, этапы и проблемы освоения,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Роль территории Дальнего Востока в социально-экономическом развитии РФ. География важнейших отраслей хозяйства.</w:t>
      </w:r>
    </w:p>
    <w:p w14:paraId="0D6A17FF" w14:textId="77777777" w:rsidR="00EC0F43" w:rsidRPr="00EC0F43" w:rsidRDefault="00EC0F43" w:rsidP="00EC0F4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b/>
          <w:bCs/>
          <w:sz w:val="24"/>
          <w:szCs w:val="24"/>
        </w:rPr>
        <w:t>Россия в мире.</w:t>
      </w:r>
    </w:p>
    <w:p w14:paraId="3A2744E3" w14:textId="77777777" w:rsidR="00EC0F43" w:rsidRPr="00EC0F43" w:rsidRDefault="00EC0F43" w:rsidP="00EC0F43">
      <w:pPr>
        <w:tabs>
          <w:tab w:val="left" w:pos="284"/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0F43">
        <w:rPr>
          <w:rFonts w:ascii="Times New Roman" w:hAnsi="Times New Roman"/>
          <w:sz w:val="24"/>
          <w:szCs w:val="24"/>
        </w:rPr>
        <w:t xml:space="preserve">Россия в современном мире (место России в мире по уровню экономического развития, участие в экономических и политических организациях). Россия в мировом хозяйстве (главные внешнеэкономические партнеры страны, структура и география экспорта и импорта товаров и услуг). Россия в мировой политике. Россия и страны СНГ. </w:t>
      </w:r>
    </w:p>
    <w:p w14:paraId="0F8A9B99" w14:textId="77777777" w:rsidR="00EC0F43" w:rsidRPr="00EC0F43" w:rsidRDefault="00EC0F43">
      <w:pPr>
        <w:rPr>
          <w:sz w:val="24"/>
          <w:szCs w:val="24"/>
        </w:rPr>
      </w:pPr>
    </w:p>
    <w:sectPr w:rsidR="00EC0F43" w:rsidRPr="00EC0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5B52CD"/>
    <w:multiLevelType w:val="hybridMultilevel"/>
    <w:tmpl w:val="E49A736C"/>
    <w:lvl w:ilvl="0" w:tplc="26D2A8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1C7A"/>
    <w:rsid w:val="00233C0C"/>
    <w:rsid w:val="003403A1"/>
    <w:rsid w:val="00501C7A"/>
    <w:rsid w:val="005A3EE9"/>
    <w:rsid w:val="005E7FAD"/>
    <w:rsid w:val="00713113"/>
    <w:rsid w:val="007F271E"/>
    <w:rsid w:val="008F2BC4"/>
    <w:rsid w:val="00BB3BFA"/>
    <w:rsid w:val="00C4707C"/>
    <w:rsid w:val="00CA73CB"/>
    <w:rsid w:val="00D145A7"/>
    <w:rsid w:val="00EC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4C8E"/>
  <w15:docId w15:val="{459C4B48-7BFF-4897-B032-9902F5F4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1C7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c2">
    <w:name w:val="c2"/>
    <w:basedOn w:val="a0"/>
    <w:rsid w:val="007F2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13</cp:revision>
  <dcterms:created xsi:type="dcterms:W3CDTF">2019-11-28T05:05:00Z</dcterms:created>
  <dcterms:modified xsi:type="dcterms:W3CDTF">2026-10-10T14:50:00Z</dcterms:modified>
</cp:coreProperties>
</file>